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693B" w14:textId="3D133BE1" w:rsidR="00F31FA8" w:rsidRPr="007B7E27" w:rsidRDefault="00F31FA8" w:rsidP="00F31FA8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  <w:bookmarkStart w:id="0" w:name="_GoBack"/>
      <w:bookmarkEnd w:id="0"/>
    </w:p>
    <w:p w14:paraId="74D2CFD3" w14:textId="77777777" w:rsidR="00F31FA8" w:rsidRDefault="00F31FA8" w:rsidP="00F31FA8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Всероссийского конкурса проектов (с международным участием) «Гордость нации»</w:t>
      </w:r>
    </w:p>
    <w:p w14:paraId="567BD839" w14:textId="77777777" w:rsidR="00F31FA8" w:rsidRPr="007B7E27" w:rsidRDefault="00F31FA8" w:rsidP="00F31FA8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 Общие положения</w:t>
      </w:r>
    </w:p>
    <w:p w14:paraId="6822E53C" w14:textId="77777777" w:rsidR="00F31FA8" w:rsidRDefault="00F31FA8" w:rsidP="00F31FA8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регламентирует общий порядок, условия организации и проведения Всероссийского конкурса проектов (с международным участием) «Гордость нации» (далее - Конкурс). </w:t>
      </w:r>
    </w:p>
    <w:p w14:paraId="1DC12988" w14:textId="77777777" w:rsidR="00F31FA8" w:rsidRDefault="00F31FA8" w:rsidP="00F31FA8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1.2. Конкурс проводится среди студентов среднего профессионального образования, учащихся общеобразовательных организаций субъектов Российской Федерации. </w:t>
      </w:r>
    </w:p>
    <w:p w14:paraId="16630E1E" w14:textId="77777777" w:rsidR="00F31FA8" w:rsidRPr="007B7E27" w:rsidRDefault="00F31FA8" w:rsidP="00F31FA8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1.3. Организаторами Конкурса являются Министерство образования и науки Республики Дагестан, ГБОУ РД «Республиканский центр образования», ГАОУ ДО РД «Региональный центр выявления, поддержки и развития способностей и талантов у детей и молодежи «Альтаир», Ассоциация образовательных организаций «Консорциум по развитию школьного </w:t>
      </w:r>
      <w:proofErr w:type="spellStart"/>
      <w:r w:rsidRPr="007B7E27">
        <w:rPr>
          <w:rFonts w:ascii="Times New Roman" w:eastAsia="Calibri" w:hAnsi="Times New Roman" w:cs="Times New Roman"/>
          <w:sz w:val="28"/>
          <w:szCs w:val="28"/>
        </w:rPr>
        <w:t>инженерно</w:t>
      </w:r>
      <w:r w:rsidRPr="007B7E27">
        <w:rPr>
          <w:rFonts w:ascii="Times New Roman" w:eastAsia="Calibri" w:hAnsi="Times New Roman" w:cs="Times New Roman"/>
          <w:sz w:val="28"/>
          <w:szCs w:val="28"/>
        </w:rPr>
        <w:softHyphen/>
      </w:r>
      <w:proofErr w:type="spellEnd"/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технологического образования», Региональная общественная организация «Ассоциация педагогов Республики Дагестан».</w:t>
      </w:r>
    </w:p>
    <w:p w14:paraId="712141DA" w14:textId="77777777" w:rsidR="00F31FA8" w:rsidRPr="007B7E27" w:rsidRDefault="00F31FA8" w:rsidP="00F31FA8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2. Цели и задачи Конкурса</w:t>
      </w:r>
    </w:p>
    <w:p w14:paraId="23E847CD" w14:textId="77777777" w:rsidR="00F31FA8" w:rsidRPr="007B7E27" w:rsidRDefault="00F31FA8" w:rsidP="00F31FA8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2.1. Целью Конкурса является укрепление гражданского единства, достижение межнационального (межэтнического) и межконфессионального согласия, усвоение </w:t>
      </w:r>
      <w:proofErr w:type="gramStart"/>
      <w:r w:rsidRPr="007B7E27">
        <w:rPr>
          <w:rFonts w:ascii="Times New Roman" w:eastAsia="Calibri" w:hAnsi="Times New Roman" w:cs="Times New Roman"/>
          <w:sz w:val="28"/>
          <w:szCs w:val="28"/>
        </w:rPr>
        <w:t>гуманистических</w:t>
      </w:r>
      <w:proofErr w:type="gramEnd"/>
      <w:r w:rsidRPr="007B7E27">
        <w:rPr>
          <w:rFonts w:ascii="Times New Roman" w:eastAsia="Calibri" w:hAnsi="Times New Roman" w:cs="Times New Roman"/>
          <w:sz w:val="28"/>
          <w:szCs w:val="28"/>
        </w:rPr>
        <w:t>, демократических и традиционных</w:t>
      </w:r>
    </w:p>
    <w:p w14:paraId="211743D7" w14:textId="77777777" w:rsidR="00F31FA8" w:rsidRPr="007B7E27" w:rsidRDefault="00F31FA8" w:rsidP="00F31FA8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2.2. Задачи конкурса: – активизация проектной деятельности среди студентов среднего профессионального образования, поддержка и развитие инициатив студентов; – вовлечение учащихся образовательных организаций в проектную деятельность; – повышение качества образовательного процесса в образовательных организациях.</w:t>
      </w:r>
    </w:p>
    <w:p w14:paraId="149243B5" w14:textId="77777777" w:rsidR="00F31FA8" w:rsidRDefault="00F31FA8" w:rsidP="00F31FA8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3. Организационный комитет Конкурса</w:t>
      </w:r>
    </w:p>
    <w:p w14:paraId="4A3C3DDC" w14:textId="77777777" w:rsidR="00F31FA8" w:rsidRDefault="00F31FA8" w:rsidP="00F31FA8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3.1. Общее руководство подготовкой и проведением Конкурса осуществляет организационный комитет, состав которого утверждается приказом министра образования и науки Республики Дагестан. </w:t>
      </w:r>
    </w:p>
    <w:p w14:paraId="4E9F21BB" w14:textId="041E093A" w:rsidR="005B60D4" w:rsidRPr="005B60D4" w:rsidRDefault="00F31FA8" w:rsidP="00F31FA8">
      <w:pPr>
        <w:tabs>
          <w:tab w:val="left" w:pos="256"/>
        </w:tabs>
        <w:rPr>
          <w:rFonts w:ascii="Times New Roman" w:eastAsia="Calibri" w:hAnsi="Times New Roman" w:cs="Times New Roman"/>
          <w:bCs/>
          <w:sz w:val="28"/>
          <w:szCs w:val="28"/>
        </w:rPr>
        <w:sectPr w:rsidR="005B60D4" w:rsidRPr="005B60D4" w:rsidSect="005B60D4">
          <w:headerReference w:type="default" r:id="rId9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3.2. Организационный комитет Конкурса осуществляет следующую работу: – утверждает общий план подготовки и проведения Конкурса; – обеспечивает организационно-техническую и информационную поддержку Конкурса; – проводит организационно-разъяснительную работу с участниками Конкурса; – координирует конкурсные процедуры; – оказывает информационное сопровождение Конкурса в Интернет- </w:t>
      </w:r>
      <w:proofErr w:type="gramStart"/>
      <w:r w:rsidRPr="007B7E27">
        <w:rPr>
          <w:rFonts w:ascii="Times New Roman" w:eastAsia="Calibri" w:hAnsi="Times New Roman" w:cs="Times New Roman"/>
          <w:sz w:val="28"/>
          <w:szCs w:val="28"/>
        </w:rPr>
        <w:t>ресурсах</w:t>
      </w:r>
      <w:proofErr w:type="gramEnd"/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и в СМИ; – формирует</w:t>
      </w:r>
    </w:p>
    <w:p w14:paraId="4989107D" w14:textId="6203342C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7E27">
        <w:rPr>
          <w:rFonts w:ascii="Times New Roman" w:eastAsia="Calibri" w:hAnsi="Times New Roman" w:cs="Times New Roman"/>
          <w:sz w:val="28"/>
          <w:szCs w:val="28"/>
        </w:rPr>
        <w:lastRenderedPageBreak/>
        <w:t>конкурсную программу, определяет конкурсные мероприятия и их номинации; – осуществляет сбор заявок и конкурсных работ участников Конкурса;</w:t>
      </w:r>
      <w:proofErr w:type="gramEnd"/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– организует выставку-презентацию лучших работ участников Конкурса; – проводит церемонию награждения победителей и призеров Конкурса; – по итогам Конкурса формирует базу лучших работ, публикует сборник работ победителей и призеров Всероссийского конкурса проектов «Гордость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нации» на сайте </w:t>
      </w:r>
      <w:r w:rsidRPr="007B7E27">
        <w:rPr>
          <w:rFonts w:ascii="Times New Roman" w:eastAsia="Calibri" w:hAnsi="Times New Roman" w:cs="Times New Roman"/>
          <w:sz w:val="28"/>
          <w:szCs w:val="28"/>
          <w:u w:val="single"/>
        </w:rPr>
        <w:t>https://pedagog-rd.ru/</w:t>
      </w:r>
      <w:proofErr w:type="gramStart"/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14:paraId="1A447D20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– формирует смету расходов и ведет учет использования средств.</w:t>
      </w:r>
    </w:p>
    <w:p w14:paraId="7C43BFE4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3.3. Организационный комитет имеет право снять с Конкурса заявленную работу, если она не соответствует требованиям, указанным в настоящем Положении, или если работа была представлена ранее на иных конкурсах, или опубликована в информационно-телекоммуникационной сети «Интернет», опубликована в любом издании. </w:t>
      </w:r>
    </w:p>
    <w:p w14:paraId="0FAA32F8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3.4. Организационный комитет Конкурса сохраняет за собой право использования работ в некоммерческих целях без дополнительного согласования с авторами. </w:t>
      </w:r>
    </w:p>
    <w:p w14:paraId="26B2C587" w14:textId="3766075F" w:rsidR="007B7E27" w:rsidRDefault="007B7E27" w:rsidP="007B7E27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4. Условия и порядок проведения Конкурса</w:t>
      </w:r>
    </w:p>
    <w:p w14:paraId="60358CE5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4.1. К участию в Конкурсе принимаются работы обучающихся образовательных организаций субъектов Российской Федерации о выдающихся личностях, которые внесли вклад в обеспечение гражданского единства и межнационального согласия, в сохранение и развитие родных языков, культуры народов России, развитие инженерного дела. </w:t>
      </w:r>
    </w:p>
    <w:p w14:paraId="041AEE6A" w14:textId="4E142B01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4.2. Возрастные категории: – обучающиеся 5-8 классов;</w:t>
      </w:r>
    </w:p>
    <w:p w14:paraId="76C29EEF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– обучающиеся 9-11 классов; – студенты учреждений среднего профессионального образования. </w:t>
      </w:r>
    </w:p>
    <w:p w14:paraId="0A9175E0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4.3. Номинации Конкурса: – «Слава и гордость Дагестана» (работы о выдающихся личностях Республики Дагестан); – «Ими гордится Россия» (о выдающихся личностях иных субъектов Российской Федерации). </w:t>
      </w:r>
    </w:p>
    <w:p w14:paraId="56420FFE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4.4. Участие в Конкурсе индивидуальное. От каждого участника принимается не более 1 работы в каждой номинации. </w:t>
      </w:r>
    </w:p>
    <w:p w14:paraId="3C3CC7B3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4.5. Этапы Конкурса: </w:t>
      </w:r>
    </w:p>
    <w:p w14:paraId="7C789736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1 этап</w:t>
      </w: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с 20 сентября 2024 г. по 20 октября 2024 г. – </w:t>
      </w: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приём работ в электронном виде; </w:t>
      </w:r>
    </w:p>
    <w:p w14:paraId="18391C65" w14:textId="394DDE38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2 этап</w:t>
      </w: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с 21 октября по 29 ноября 2024 г. – </w:t>
      </w: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рассмотрение работ жюри, определение победителей и призёров Конкурса; </w:t>
      </w: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30 ноября 2024 г.</w:t>
      </w: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– объявление победителей на сайте ГБОУ РД «РЦО»</w:t>
      </w:r>
    </w:p>
    <w:p w14:paraId="620317E5" w14:textId="77777777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  <w:u w:val="single"/>
        </w:rPr>
        <w:t>https://sh-rco-kaspijsk-r82.gosweb.gosuslugi.ru/</w:t>
      </w:r>
    </w:p>
    <w:p w14:paraId="7B52CE9A" w14:textId="5FA1DFB2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4.6. Условия и порядок проведения Конкурса: Для участия в Конкурсе необходимо представить работу вместе с заявкой в формате </w:t>
      </w:r>
      <w:proofErr w:type="spellStart"/>
      <w:r w:rsidRPr="007B7E27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(Приложение 1 к Положению), согласием на обработку персональных данных (Приложение 2 к Положению) в срок </w:t>
      </w: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до 20 сентября 2024 г.</w:t>
      </w: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по адресу электронной почты </w:t>
      </w:r>
      <w:hyperlink r:id="rId10" w:history="1">
        <w:r w:rsidRPr="00B945AD">
          <w:rPr>
            <w:rStyle w:val="a7"/>
            <w:rFonts w:ascii="Times New Roman" w:eastAsia="Calibri" w:hAnsi="Times New Roman" w:cs="Times New Roman"/>
            <w:sz w:val="28"/>
            <w:szCs w:val="28"/>
          </w:rPr>
          <w:t>saidagasanova0206@xmail.ru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B897CA" w14:textId="32CCD5FE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Конкурсные работы, представленные в оргкомитет с нарушением требований Положения Конкурса или позднее установленного срока, не допускаются к участию в Конкурсе.</w:t>
      </w:r>
    </w:p>
    <w:p w14:paraId="600F987D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Участие в Конкурсе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дает согласие на обработку персональных данных.</w:t>
      </w:r>
    </w:p>
    <w:p w14:paraId="63A3F3ED" w14:textId="5159D1AB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4.7. Требования к конкурсным материалам: Объем описания работы должен составлять не менее 4 и не более 12 страниц печатного текста. На титульном листе (Приложение 3 к Положению) указывается название работы, краткие сведения об авторе (фамилия, имя, отчество, место учебы (полное наименование учебного заведения согласно уставу ОО), субъект РФ, название населенного пункта, номер телефона, адрес электронной почты).</w:t>
      </w:r>
    </w:p>
    <w:p w14:paraId="23D1B93F" w14:textId="77777777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Конкурсные работы представляются в электронном виде, формат документа-описания работы – </w:t>
      </w:r>
      <w:proofErr w:type="spellStart"/>
      <w:r w:rsidRPr="007B7E27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7B7E27">
        <w:rPr>
          <w:rFonts w:ascii="Times New Roman" w:eastAsia="Calibri" w:hAnsi="Times New Roman" w:cs="Times New Roman"/>
          <w:sz w:val="28"/>
          <w:szCs w:val="28"/>
        </w:rPr>
        <w:t>, А</w:t>
      </w:r>
      <w:proofErr w:type="gramStart"/>
      <w:r w:rsidRPr="007B7E27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, ориентация – книжная. Формат текста: шрифт – </w:t>
      </w:r>
      <w:proofErr w:type="spellStart"/>
      <w:r w:rsidRPr="007B7E27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7B7E27">
        <w:rPr>
          <w:rFonts w:ascii="Times New Roman" w:eastAsia="Calibri" w:hAnsi="Times New Roman" w:cs="Times New Roman"/>
          <w:sz w:val="28"/>
          <w:szCs w:val="28"/>
        </w:rPr>
        <w:t>, кегель – 14, интервал – 1,5, все поля – 2.0, абзацный отступ – 1,25. Нумерация страниц производится в правом нижнем углу.</w:t>
      </w:r>
    </w:p>
    <w:p w14:paraId="3FBC59D0" w14:textId="77777777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использование следующих средств выделения текста: полужирный шрифт, курсив, подчеркнутый шрифт.</w:t>
      </w:r>
    </w:p>
    <w:p w14:paraId="01B9DB3E" w14:textId="5BEEFFBD" w:rsidR="007B7E27" w:rsidRP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Описание работы проверяется на наличие плагиата. Оригинальность работы должна быть не менее 50%. При проверке на плагиат используются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AntiPlagiarism.NET</w:t>
      </w: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, сайт </w:t>
      </w:r>
      <w:r w:rsidRPr="007B7E27">
        <w:rPr>
          <w:rFonts w:ascii="Times New Roman" w:eastAsia="Calibri" w:hAnsi="Times New Roman" w:cs="Times New Roman"/>
          <w:sz w:val="28"/>
          <w:szCs w:val="28"/>
          <w:u w:val="single"/>
        </w:rPr>
        <w:t>https://www.etxt.ru/antiplagiat/</w:t>
      </w:r>
    </w:p>
    <w:p w14:paraId="0C851BCA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7E27">
        <w:rPr>
          <w:rFonts w:ascii="Times New Roman" w:eastAsia="Calibri" w:hAnsi="Times New Roman" w:cs="Times New Roman"/>
          <w:sz w:val="28"/>
          <w:szCs w:val="28"/>
        </w:rPr>
        <w:t>Структура проекта: цель проекта, его актуальность, источники информации, проведение «мозговой атаки», обработка информации (анализ, обобщение,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E27">
        <w:rPr>
          <w:rFonts w:ascii="Times New Roman" w:eastAsia="Calibri" w:hAnsi="Times New Roman" w:cs="Times New Roman"/>
          <w:sz w:val="28"/>
          <w:szCs w:val="28"/>
        </w:rPr>
        <w:t>сопоставление с известными фактами, аргументированные выводы), результат (статья, реферат, доклад, презентация, видеофильм и прочее).</w:t>
      </w:r>
      <w:proofErr w:type="gramEnd"/>
    </w:p>
    <w:p w14:paraId="184D5D22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4.8. Критерии оценивания: постановка цели, планирование путей ее достижения; актуальность; глубина раскрытия темы проекта; разнообразие источников информации, целесообразность их использования; творческий подход к работе; соответствие требованиям оформления письменной части; качество проектного продукта.</w:t>
      </w:r>
    </w:p>
    <w:p w14:paraId="2A9F5584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4.9. Предоставляя материалы для участия в Конкурсе, участники подтверждают своё согласие с правилами проведения Конкурса, и дают согласие на обработку персональных данных. </w:t>
      </w:r>
    </w:p>
    <w:p w14:paraId="50060B98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4.10. Работы, предоставленные на Конкурс, не рецензируются. </w:t>
      </w:r>
    </w:p>
    <w:p w14:paraId="3F4E81EF" w14:textId="1DAB5989" w:rsidR="007B7E27" w:rsidRDefault="007B7E27" w:rsidP="007B7E27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5. Жюри Конкурса</w:t>
      </w:r>
    </w:p>
    <w:p w14:paraId="5196A5F9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5.1. Для оценки работ участников Конкурса формируется состав жюри.</w:t>
      </w:r>
    </w:p>
    <w:p w14:paraId="534F45A1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5.2. Состав жюри Конкурса утверждается приказом министра образования и науки Республики Дагестан. </w:t>
      </w:r>
    </w:p>
    <w:p w14:paraId="05578E33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5.3. В рамках своей деятельности жюри Конкурса осуществляет следующую работу:</w:t>
      </w:r>
    </w:p>
    <w:p w14:paraId="400F5746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– разрабатывает систему оценки работ участников Конкурса; </w:t>
      </w:r>
    </w:p>
    <w:p w14:paraId="723ACD4E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– проверяет представленные работы в соответствии с критериями оценки;</w:t>
      </w:r>
    </w:p>
    <w:p w14:paraId="26BB078A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–проверяет уникальность представленных работ;</w:t>
      </w:r>
    </w:p>
    <w:p w14:paraId="26314ED9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– определяет победителей и призеров Конкурса по каждой номинации; </w:t>
      </w:r>
    </w:p>
    <w:p w14:paraId="478C6E13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– формирует и утверждает решение жюри по определению победителей и призеров в виде протокола и своевременно предоставляет его в Организационный комитет Конкурсных мероприятий. </w:t>
      </w:r>
    </w:p>
    <w:p w14:paraId="335C34B1" w14:textId="77777777" w:rsidR="007B7E27" w:rsidRDefault="007B7E27" w:rsidP="007B7E27">
      <w:pPr>
        <w:tabs>
          <w:tab w:val="left" w:pos="2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5.4. Члены жюри не имеют права быть руководителем работы, представленной в Конкурсе. </w:t>
      </w:r>
    </w:p>
    <w:p w14:paraId="02D06619" w14:textId="0CADB75A" w:rsidR="007B7E27" w:rsidRDefault="007B7E27" w:rsidP="007B7E27">
      <w:pPr>
        <w:tabs>
          <w:tab w:val="left" w:pos="2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E27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награждения победителей Конкурсных мероприятий</w:t>
      </w:r>
    </w:p>
    <w:p w14:paraId="7F5FA027" w14:textId="77777777" w:rsidR="007B7E27" w:rsidRDefault="007B7E27" w:rsidP="007B7E27">
      <w:pPr>
        <w:tabs>
          <w:tab w:val="left" w:pos="256"/>
        </w:tabs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6.1. Победители и призёры Конкурса награждаются дипломами Министерства образования и науки Республики Дагестан. </w:t>
      </w:r>
    </w:p>
    <w:p w14:paraId="38B6A092" w14:textId="77777777" w:rsidR="007B7E27" w:rsidRDefault="007B7E27" w:rsidP="007B7E27">
      <w:pPr>
        <w:tabs>
          <w:tab w:val="left" w:pos="256"/>
        </w:tabs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>6.2. Участникам Конкурса, не занявшим призовые места, вручаются сертификаты участников.</w:t>
      </w:r>
    </w:p>
    <w:p w14:paraId="56B88044" w14:textId="77777777" w:rsidR="007B7E27" w:rsidRDefault="007B7E27" w:rsidP="007B7E27">
      <w:pPr>
        <w:tabs>
          <w:tab w:val="left" w:pos="256"/>
        </w:tabs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 6.3. По предложению жюри и согласованию с оргкомитетом Конкурса могут быть введены специальные номинации. </w:t>
      </w:r>
    </w:p>
    <w:p w14:paraId="3CF6A48B" w14:textId="15AE36D8" w:rsidR="007B7E27" w:rsidRPr="007B7E27" w:rsidRDefault="007B7E27" w:rsidP="007B7E27">
      <w:pPr>
        <w:tabs>
          <w:tab w:val="left" w:pos="256"/>
        </w:tabs>
        <w:rPr>
          <w:rFonts w:ascii="Times New Roman" w:eastAsia="Calibri" w:hAnsi="Times New Roman" w:cs="Times New Roman"/>
          <w:sz w:val="28"/>
          <w:szCs w:val="28"/>
        </w:rPr>
      </w:pPr>
      <w:r w:rsidRPr="007B7E27">
        <w:rPr>
          <w:rFonts w:ascii="Times New Roman" w:eastAsia="Calibri" w:hAnsi="Times New Roman" w:cs="Times New Roman"/>
          <w:sz w:val="28"/>
          <w:szCs w:val="28"/>
        </w:rPr>
        <w:t xml:space="preserve">6.4. Финансирование Конкурса осуществляется за счет средств, предоставляемых на выполнение государственного задания ГБОУ РД «РЦО». </w:t>
      </w:r>
    </w:p>
    <w:p w14:paraId="5D134B8D" w14:textId="77777777" w:rsidR="007B7E27" w:rsidRPr="007B7E27" w:rsidRDefault="007B7E27" w:rsidP="007B7E27">
      <w:pPr>
        <w:tabs>
          <w:tab w:val="left" w:pos="256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FD07590" w14:textId="77777777" w:rsidR="007B7E27" w:rsidRDefault="007B7E27" w:rsidP="007B7E27">
      <w:pPr>
        <w:tabs>
          <w:tab w:val="left" w:pos="256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7B7E27" w:rsidSect="002664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4EC6E" w14:textId="77777777" w:rsidR="0019794D" w:rsidRDefault="0019794D">
      <w:pPr>
        <w:spacing w:after="0" w:line="240" w:lineRule="auto"/>
      </w:pPr>
      <w:r>
        <w:separator/>
      </w:r>
    </w:p>
  </w:endnote>
  <w:endnote w:type="continuationSeparator" w:id="0">
    <w:p w14:paraId="0C474A58" w14:textId="77777777" w:rsidR="0019794D" w:rsidRDefault="001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BB5A5" w14:textId="77777777" w:rsidR="0019794D" w:rsidRDefault="0019794D">
      <w:pPr>
        <w:spacing w:after="0" w:line="240" w:lineRule="auto"/>
      </w:pPr>
      <w:r>
        <w:separator/>
      </w:r>
    </w:p>
  </w:footnote>
  <w:footnote w:type="continuationSeparator" w:id="0">
    <w:p w14:paraId="0263C8A4" w14:textId="77777777" w:rsidR="0019794D" w:rsidRDefault="0019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BA90E" w14:textId="3C8F72A6" w:rsidR="00A77677" w:rsidRDefault="0019794D">
    <w:pPr>
      <w:spacing w:line="1" w:lineRule="exact"/>
    </w:pPr>
  </w:p>
  <w:p w14:paraId="662E2BC9" w14:textId="77777777" w:rsidR="00F3474C" w:rsidRDefault="00F3474C">
    <w:pPr>
      <w:spacing w:line="1" w:lineRule="exact"/>
    </w:pPr>
  </w:p>
  <w:p w14:paraId="1452A3ED" w14:textId="77777777" w:rsidR="00F3474C" w:rsidRDefault="00F3474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683"/>
    <w:multiLevelType w:val="hybridMultilevel"/>
    <w:tmpl w:val="E240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0FFA"/>
    <w:multiLevelType w:val="multilevel"/>
    <w:tmpl w:val="9F947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A28D6"/>
    <w:multiLevelType w:val="multilevel"/>
    <w:tmpl w:val="9AC29D0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1160" w:hanging="180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640" w:hanging="2160"/>
      </w:pPr>
    </w:lvl>
  </w:abstractNum>
  <w:abstractNum w:abstractNumId="3">
    <w:nsid w:val="63D9375B"/>
    <w:multiLevelType w:val="hybridMultilevel"/>
    <w:tmpl w:val="C49AEC2A"/>
    <w:lvl w:ilvl="0" w:tplc="0419000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27" w:hanging="360"/>
      </w:pPr>
      <w:rPr>
        <w:rFonts w:ascii="Wingdings" w:hAnsi="Wingdings" w:hint="default"/>
      </w:rPr>
    </w:lvl>
  </w:abstractNum>
  <w:abstractNum w:abstractNumId="4">
    <w:nsid w:val="7980065B"/>
    <w:multiLevelType w:val="hybridMultilevel"/>
    <w:tmpl w:val="029EC7EC"/>
    <w:lvl w:ilvl="0" w:tplc="863AE6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F9"/>
    <w:rsid w:val="000050E3"/>
    <w:rsid w:val="0004213C"/>
    <w:rsid w:val="0009418F"/>
    <w:rsid w:val="00096965"/>
    <w:rsid w:val="000A471B"/>
    <w:rsid w:val="000C7B78"/>
    <w:rsid w:val="00107FE5"/>
    <w:rsid w:val="00130FD5"/>
    <w:rsid w:val="001554C9"/>
    <w:rsid w:val="00160F3B"/>
    <w:rsid w:val="00166B6E"/>
    <w:rsid w:val="0019794D"/>
    <w:rsid w:val="001A3A4A"/>
    <w:rsid w:val="001B6AEB"/>
    <w:rsid w:val="00223446"/>
    <w:rsid w:val="002259EF"/>
    <w:rsid w:val="00262529"/>
    <w:rsid w:val="00264A69"/>
    <w:rsid w:val="002664B2"/>
    <w:rsid w:val="002722B0"/>
    <w:rsid w:val="002803E1"/>
    <w:rsid w:val="00292436"/>
    <w:rsid w:val="00293684"/>
    <w:rsid w:val="00297E3F"/>
    <w:rsid w:val="002B65CB"/>
    <w:rsid w:val="002C04BA"/>
    <w:rsid w:val="002C3167"/>
    <w:rsid w:val="002D33CC"/>
    <w:rsid w:val="002F5E34"/>
    <w:rsid w:val="00311253"/>
    <w:rsid w:val="00313814"/>
    <w:rsid w:val="00316394"/>
    <w:rsid w:val="00327EF9"/>
    <w:rsid w:val="00380A18"/>
    <w:rsid w:val="00394D5B"/>
    <w:rsid w:val="003A1E1F"/>
    <w:rsid w:val="003C5D08"/>
    <w:rsid w:val="003C7BE5"/>
    <w:rsid w:val="00424D0B"/>
    <w:rsid w:val="00424FE6"/>
    <w:rsid w:val="0044063C"/>
    <w:rsid w:val="00472571"/>
    <w:rsid w:val="004749DC"/>
    <w:rsid w:val="0048571D"/>
    <w:rsid w:val="0049193C"/>
    <w:rsid w:val="004A3040"/>
    <w:rsid w:val="004A71DB"/>
    <w:rsid w:val="004B0E97"/>
    <w:rsid w:val="004D6149"/>
    <w:rsid w:val="004E6172"/>
    <w:rsid w:val="00591AE1"/>
    <w:rsid w:val="005959A8"/>
    <w:rsid w:val="00596A08"/>
    <w:rsid w:val="005B1EFD"/>
    <w:rsid w:val="005B60D4"/>
    <w:rsid w:val="005C2381"/>
    <w:rsid w:val="005D5BE9"/>
    <w:rsid w:val="005E2BA0"/>
    <w:rsid w:val="005F5B31"/>
    <w:rsid w:val="006144E8"/>
    <w:rsid w:val="006222E8"/>
    <w:rsid w:val="0067602E"/>
    <w:rsid w:val="00683258"/>
    <w:rsid w:val="006A06DE"/>
    <w:rsid w:val="006A7583"/>
    <w:rsid w:val="006B3071"/>
    <w:rsid w:val="006C0A7E"/>
    <w:rsid w:val="006E02AA"/>
    <w:rsid w:val="006F098F"/>
    <w:rsid w:val="00760639"/>
    <w:rsid w:val="007B7E27"/>
    <w:rsid w:val="007D0394"/>
    <w:rsid w:val="007D0E11"/>
    <w:rsid w:val="007D76FB"/>
    <w:rsid w:val="0083030B"/>
    <w:rsid w:val="0086573D"/>
    <w:rsid w:val="008A4B80"/>
    <w:rsid w:val="008E0B4A"/>
    <w:rsid w:val="008F069E"/>
    <w:rsid w:val="008F6470"/>
    <w:rsid w:val="00907FD2"/>
    <w:rsid w:val="00910E1E"/>
    <w:rsid w:val="00916923"/>
    <w:rsid w:val="009208B8"/>
    <w:rsid w:val="00921C31"/>
    <w:rsid w:val="009375D2"/>
    <w:rsid w:val="00944446"/>
    <w:rsid w:val="009619BD"/>
    <w:rsid w:val="00961E10"/>
    <w:rsid w:val="00972ED6"/>
    <w:rsid w:val="009C1A32"/>
    <w:rsid w:val="009C3D76"/>
    <w:rsid w:val="009C6682"/>
    <w:rsid w:val="009D0C02"/>
    <w:rsid w:val="00A16404"/>
    <w:rsid w:val="00A4156E"/>
    <w:rsid w:val="00A82E71"/>
    <w:rsid w:val="00A84746"/>
    <w:rsid w:val="00A87E30"/>
    <w:rsid w:val="00A90194"/>
    <w:rsid w:val="00AD0AD1"/>
    <w:rsid w:val="00B25451"/>
    <w:rsid w:val="00B56AE7"/>
    <w:rsid w:val="00B83D50"/>
    <w:rsid w:val="00BA7362"/>
    <w:rsid w:val="00BB1AD7"/>
    <w:rsid w:val="00BB34A2"/>
    <w:rsid w:val="00BB70AD"/>
    <w:rsid w:val="00BC4AE9"/>
    <w:rsid w:val="00BC7EC1"/>
    <w:rsid w:val="00BD4D5B"/>
    <w:rsid w:val="00BE49ED"/>
    <w:rsid w:val="00BE6B4E"/>
    <w:rsid w:val="00BF06C1"/>
    <w:rsid w:val="00C21828"/>
    <w:rsid w:val="00C42252"/>
    <w:rsid w:val="00C46048"/>
    <w:rsid w:val="00C641E2"/>
    <w:rsid w:val="00C759D2"/>
    <w:rsid w:val="00CA0A06"/>
    <w:rsid w:val="00CA6F20"/>
    <w:rsid w:val="00CC12C6"/>
    <w:rsid w:val="00CC1377"/>
    <w:rsid w:val="00CF1250"/>
    <w:rsid w:val="00CF54A1"/>
    <w:rsid w:val="00CF7378"/>
    <w:rsid w:val="00D62547"/>
    <w:rsid w:val="00D64FE7"/>
    <w:rsid w:val="00D75AD5"/>
    <w:rsid w:val="00D93C18"/>
    <w:rsid w:val="00DD726C"/>
    <w:rsid w:val="00DD748B"/>
    <w:rsid w:val="00DE5979"/>
    <w:rsid w:val="00E34E9A"/>
    <w:rsid w:val="00E41192"/>
    <w:rsid w:val="00E71D5E"/>
    <w:rsid w:val="00E835C7"/>
    <w:rsid w:val="00E8390E"/>
    <w:rsid w:val="00E97803"/>
    <w:rsid w:val="00EB08D2"/>
    <w:rsid w:val="00ED5A15"/>
    <w:rsid w:val="00EF57FB"/>
    <w:rsid w:val="00F30A3E"/>
    <w:rsid w:val="00F31FA8"/>
    <w:rsid w:val="00F3474C"/>
    <w:rsid w:val="00F6402A"/>
    <w:rsid w:val="00F764F4"/>
    <w:rsid w:val="00F96A7B"/>
    <w:rsid w:val="00FB478B"/>
    <w:rsid w:val="00FC3508"/>
    <w:rsid w:val="00FC6278"/>
    <w:rsid w:val="00FF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45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8B"/>
    <w:pPr>
      <w:ind w:left="720"/>
      <w:contextualSpacing/>
    </w:pPr>
  </w:style>
  <w:style w:type="table" w:styleId="a4">
    <w:name w:val="Table Grid"/>
    <w:basedOn w:val="a1"/>
    <w:uiPriority w:val="59"/>
    <w:rsid w:val="00BA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A7362"/>
    <w:rPr>
      <w:b/>
      <w:bCs/>
    </w:rPr>
  </w:style>
  <w:style w:type="paragraph" w:customStyle="1" w:styleId="Default">
    <w:name w:val="Default"/>
    <w:rsid w:val="00830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"/>
    <w:rsid w:val="00F30A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30A3E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25451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D64FE7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ругое_"/>
    <w:basedOn w:val="a0"/>
    <w:link w:val="a9"/>
    <w:rsid w:val="00D64FE7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D64F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D64FE7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a0"/>
    <w:rsid w:val="00D64FE7"/>
  </w:style>
  <w:style w:type="paragraph" w:styleId="aa">
    <w:name w:val="header"/>
    <w:basedOn w:val="a"/>
    <w:link w:val="ab"/>
    <w:uiPriority w:val="99"/>
    <w:unhideWhenUsed/>
    <w:rsid w:val="000A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71B"/>
  </w:style>
  <w:style w:type="paragraph" w:styleId="ac">
    <w:name w:val="footer"/>
    <w:basedOn w:val="a"/>
    <w:link w:val="ad"/>
    <w:uiPriority w:val="99"/>
    <w:unhideWhenUsed/>
    <w:rsid w:val="000A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71B"/>
  </w:style>
  <w:style w:type="paragraph" w:styleId="ae">
    <w:name w:val="Balloon Text"/>
    <w:basedOn w:val="a"/>
    <w:link w:val="af"/>
    <w:uiPriority w:val="99"/>
    <w:semiHidden/>
    <w:unhideWhenUsed/>
    <w:rsid w:val="005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B31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f0"/>
    <w:uiPriority w:val="99"/>
    <w:rsid w:val="007B7E27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"/>
    <w:basedOn w:val="a"/>
    <w:link w:val="10"/>
    <w:uiPriority w:val="99"/>
    <w:rsid w:val="007B7E27"/>
    <w:pPr>
      <w:spacing w:after="0" w:line="257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7B7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8B"/>
    <w:pPr>
      <w:ind w:left="720"/>
      <w:contextualSpacing/>
    </w:pPr>
  </w:style>
  <w:style w:type="table" w:styleId="a4">
    <w:name w:val="Table Grid"/>
    <w:basedOn w:val="a1"/>
    <w:uiPriority w:val="59"/>
    <w:rsid w:val="00BA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A7362"/>
    <w:rPr>
      <w:b/>
      <w:bCs/>
    </w:rPr>
  </w:style>
  <w:style w:type="paragraph" w:customStyle="1" w:styleId="Default">
    <w:name w:val="Default"/>
    <w:rsid w:val="00830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"/>
    <w:rsid w:val="00F30A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30A3E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25451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D64FE7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ругое_"/>
    <w:basedOn w:val="a0"/>
    <w:link w:val="a9"/>
    <w:rsid w:val="00D64FE7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D64F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D64FE7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a0"/>
    <w:rsid w:val="00D64FE7"/>
  </w:style>
  <w:style w:type="paragraph" w:styleId="aa">
    <w:name w:val="header"/>
    <w:basedOn w:val="a"/>
    <w:link w:val="ab"/>
    <w:uiPriority w:val="99"/>
    <w:unhideWhenUsed/>
    <w:rsid w:val="000A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71B"/>
  </w:style>
  <w:style w:type="paragraph" w:styleId="ac">
    <w:name w:val="footer"/>
    <w:basedOn w:val="a"/>
    <w:link w:val="ad"/>
    <w:uiPriority w:val="99"/>
    <w:unhideWhenUsed/>
    <w:rsid w:val="000A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71B"/>
  </w:style>
  <w:style w:type="paragraph" w:styleId="ae">
    <w:name w:val="Balloon Text"/>
    <w:basedOn w:val="a"/>
    <w:link w:val="af"/>
    <w:uiPriority w:val="99"/>
    <w:semiHidden/>
    <w:unhideWhenUsed/>
    <w:rsid w:val="005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B31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f0"/>
    <w:uiPriority w:val="99"/>
    <w:rsid w:val="007B7E27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"/>
    <w:basedOn w:val="a"/>
    <w:link w:val="10"/>
    <w:uiPriority w:val="99"/>
    <w:rsid w:val="007B7E27"/>
    <w:pPr>
      <w:spacing w:after="0" w:line="257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7B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idagasanova0206@x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C4FA-5923-4508-BDA7-08941A0B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</dc:creator>
  <cp:lastModifiedBy>Пользователь Windows</cp:lastModifiedBy>
  <cp:revision>10</cp:revision>
  <cp:lastPrinted>2024-09-17T10:43:00Z</cp:lastPrinted>
  <dcterms:created xsi:type="dcterms:W3CDTF">2024-09-12T13:46:00Z</dcterms:created>
  <dcterms:modified xsi:type="dcterms:W3CDTF">2024-09-17T12:01:00Z</dcterms:modified>
</cp:coreProperties>
</file>